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7BFD7" w14:textId="77777777" w:rsidR="00464235" w:rsidRPr="00464235" w:rsidRDefault="00464235" w:rsidP="00464235">
      <w:pPr>
        <w:shd w:val="clear" w:color="auto" w:fill="FFFFFF"/>
        <w:spacing w:after="45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63"/>
          <w:szCs w:val="63"/>
          <w:lang w:eastAsia="it-CH"/>
        </w:rPr>
      </w:pPr>
      <w:r w:rsidRPr="00464235">
        <w:rPr>
          <w:rFonts w:ascii="Arial" w:eastAsia="Times New Roman" w:hAnsi="Arial" w:cs="Arial"/>
          <w:b/>
          <w:bCs/>
          <w:color w:val="222222"/>
          <w:kern w:val="36"/>
          <w:sz w:val="63"/>
          <w:szCs w:val="63"/>
          <w:lang w:eastAsia="it-CH"/>
        </w:rPr>
        <w:t xml:space="preserve">Ance Liguria: “Sul </w:t>
      </w:r>
      <w:proofErr w:type="spellStart"/>
      <w:r w:rsidRPr="00464235">
        <w:rPr>
          <w:rFonts w:ascii="Arial" w:eastAsia="Times New Roman" w:hAnsi="Arial" w:cs="Arial"/>
          <w:b/>
          <w:bCs/>
          <w:color w:val="222222"/>
          <w:kern w:val="36"/>
          <w:sz w:val="63"/>
          <w:szCs w:val="63"/>
          <w:lang w:eastAsia="it-CH"/>
        </w:rPr>
        <w:t>Pnrr</w:t>
      </w:r>
      <w:proofErr w:type="spellEnd"/>
      <w:r w:rsidRPr="00464235">
        <w:rPr>
          <w:rFonts w:ascii="Arial" w:eastAsia="Times New Roman" w:hAnsi="Arial" w:cs="Arial"/>
          <w:b/>
          <w:bCs/>
          <w:color w:val="222222"/>
          <w:kern w:val="36"/>
          <w:sz w:val="63"/>
          <w:szCs w:val="63"/>
          <w:lang w:eastAsia="it-CH"/>
        </w:rPr>
        <w:t xml:space="preserve"> ammettere subito che così non ce la possiamo fare”</w:t>
      </w:r>
    </w:p>
    <w:p w14:paraId="534793F7" w14:textId="77777777" w:rsidR="00464235" w:rsidRPr="00464235" w:rsidRDefault="00464235" w:rsidP="00464235">
      <w:pPr>
        <w:shd w:val="clear" w:color="auto" w:fill="FFFFFF"/>
        <w:spacing w:after="450" w:line="360" w:lineRule="atLeast"/>
        <w:textAlignment w:val="baseline"/>
        <w:rPr>
          <w:rFonts w:ascii="inherit" w:eastAsia="Times New Roman" w:hAnsi="inherit" w:cs="Arial"/>
          <w:i/>
          <w:iCs/>
          <w:color w:val="222222"/>
          <w:sz w:val="30"/>
          <w:szCs w:val="30"/>
          <w:lang w:eastAsia="it-CH"/>
        </w:rPr>
      </w:pPr>
      <w:r w:rsidRPr="00464235">
        <w:rPr>
          <w:rFonts w:ascii="inherit" w:eastAsia="Times New Roman" w:hAnsi="inherit" w:cs="Arial"/>
          <w:i/>
          <w:iCs/>
          <w:color w:val="222222"/>
          <w:sz w:val="30"/>
          <w:szCs w:val="30"/>
          <w:lang w:eastAsia="it-CH"/>
        </w:rPr>
        <w:t>"Va richiesta alla Ue una revisione dei tempi, affrontare le emergenze e accantonare i progetti non strategici, e devono essere autorizzate convenzioni pubblico-privati per ovviare alla carenza di tecnici nella PA"</w:t>
      </w:r>
    </w:p>
    <w:p w14:paraId="7C04441E" w14:textId="55976510" w:rsidR="00464235" w:rsidRPr="00464235" w:rsidRDefault="00464235" w:rsidP="004642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it-CH"/>
        </w:rPr>
      </w:pPr>
      <w:r w:rsidRPr="00464235">
        <w:rPr>
          <w:rFonts w:ascii="Arial" w:eastAsia="Times New Roman" w:hAnsi="Arial" w:cs="Arial"/>
          <w:noProof/>
          <w:color w:val="222222"/>
          <w:sz w:val="24"/>
          <w:szCs w:val="24"/>
          <w:lang w:eastAsia="it-CH"/>
        </w:rPr>
        <w:drawing>
          <wp:inline distT="0" distB="0" distL="0" distR="0" wp14:anchorId="3EBA368B" wp14:editId="59C78071">
            <wp:extent cx="6120130" cy="4697095"/>
            <wp:effectExtent l="0" t="0" r="0" b="8255"/>
            <wp:docPr id="2" name="Immagine 2" descr="Emanuele Ferraloro ANCE Liguri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anuele Ferraloro ANCE Liguria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9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6277D" w14:textId="0A9FC5D5" w:rsidR="00464235" w:rsidRPr="00464235" w:rsidRDefault="00464235" w:rsidP="004642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it-CH"/>
        </w:rPr>
      </w:pPr>
      <w:r w:rsidRPr="00464235">
        <w:rPr>
          <w:rFonts w:ascii="Arial" w:eastAsia="Times New Roman" w:hAnsi="Arial" w:cs="Arial"/>
          <w:noProof/>
          <w:color w:val="007BFF"/>
          <w:sz w:val="24"/>
          <w:szCs w:val="24"/>
          <w:bdr w:val="none" w:sz="0" w:space="0" w:color="auto" w:frame="1"/>
          <w:lang w:eastAsia="it-CH"/>
        </w:rPr>
        <w:drawing>
          <wp:inline distT="0" distB="0" distL="0" distR="0" wp14:anchorId="08CB563B" wp14:editId="60968CAD">
            <wp:extent cx="1428750" cy="1428750"/>
            <wp:effectExtent l="0" t="0" r="0" b="0"/>
            <wp:docPr id="1" name="Immagine 1" descr="Redazion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dazion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5B22A" w14:textId="77777777" w:rsidR="00464235" w:rsidRPr="00464235" w:rsidRDefault="00464235" w:rsidP="004642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it-CH"/>
        </w:rPr>
      </w:pPr>
      <w:hyperlink r:id="rId8" w:history="1">
        <w:r w:rsidRPr="00464235">
          <w:rPr>
            <w:rFonts w:ascii="Arial" w:eastAsia="Times New Roman" w:hAnsi="Arial" w:cs="Arial"/>
            <w:color w:val="000000"/>
            <w:sz w:val="24"/>
            <w:szCs w:val="24"/>
            <w:u w:val="single"/>
            <w:bdr w:val="none" w:sz="0" w:space="0" w:color="auto" w:frame="1"/>
            <w:lang w:eastAsia="it-CH"/>
          </w:rPr>
          <w:t>di </w:t>
        </w:r>
        <w:r w:rsidRPr="00464235">
          <w:rPr>
            <w:rFonts w:ascii="inherit" w:eastAsia="Times New Roman" w:hAnsi="inherit" w:cs="Arial"/>
            <w:b/>
            <w:bCs/>
            <w:color w:val="000000"/>
            <w:sz w:val="24"/>
            <w:szCs w:val="24"/>
            <w:u w:val="single"/>
            <w:bdr w:val="none" w:sz="0" w:space="0" w:color="auto" w:frame="1"/>
            <w:lang w:eastAsia="it-CH"/>
          </w:rPr>
          <w:t>Redazione</w:t>
        </w:r>
      </w:hyperlink>
    </w:p>
    <w:p w14:paraId="6060C13C" w14:textId="77777777" w:rsidR="00464235" w:rsidRPr="00464235" w:rsidRDefault="00464235" w:rsidP="004642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it-CH"/>
        </w:rPr>
      </w:pPr>
      <w:r w:rsidRPr="00464235">
        <w:rPr>
          <w:rFonts w:ascii="inherit" w:eastAsia="Times New Roman" w:hAnsi="inherit" w:cs="Arial"/>
          <w:color w:val="222222"/>
          <w:sz w:val="21"/>
          <w:szCs w:val="21"/>
          <w:bdr w:val="none" w:sz="0" w:space="0" w:color="auto" w:frame="1"/>
          <w:lang w:eastAsia="it-CH"/>
        </w:rPr>
        <w:lastRenderedPageBreak/>
        <w:t>11 Aprile 2022</w:t>
      </w:r>
      <w:r w:rsidRPr="00464235">
        <w:rPr>
          <w:rFonts w:ascii="Arial" w:eastAsia="Times New Roman" w:hAnsi="Arial" w:cs="Arial"/>
          <w:color w:val="222222"/>
          <w:sz w:val="24"/>
          <w:szCs w:val="24"/>
          <w:bdr w:val="none" w:sz="0" w:space="0" w:color="auto" w:frame="1"/>
          <w:lang w:eastAsia="it-CH"/>
        </w:rPr>
        <w:t>11:25</w:t>
      </w:r>
    </w:p>
    <w:p w14:paraId="4AAF64B2" w14:textId="77777777" w:rsidR="00464235" w:rsidRPr="00464235" w:rsidRDefault="00464235" w:rsidP="00464235">
      <w:pPr>
        <w:shd w:val="clear" w:color="auto" w:fill="FFFFFF"/>
        <w:spacing w:after="0" w:line="240" w:lineRule="auto"/>
        <w:ind w:left="720" w:right="150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it-CH"/>
        </w:rPr>
      </w:pPr>
    </w:p>
    <w:p w14:paraId="45B6DD0D" w14:textId="77777777" w:rsidR="00464235" w:rsidRPr="00464235" w:rsidRDefault="00464235" w:rsidP="00464235">
      <w:pPr>
        <w:shd w:val="clear" w:color="auto" w:fill="FFFFFF"/>
        <w:spacing w:beforeAutospacing="1" w:after="0" w:afterAutospacing="1" w:line="240" w:lineRule="auto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it-CH"/>
        </w:rPr>
      </w:pPr>
      <w:r w:rsidRPr="00464235">
        <w:rPr>
          <w:rFonts w:ascii="inherit" w:eastAsia="Times New Roman" w:hAnsi="inherit" w:cs="Arial"/>
          <w:b/>
          <w:bCs/>
          <w:color w:val="222222"/>
          <w:sz w:val="24"/>
          <w:szCs w:val="24"/>
          <w:bdr w:val="none" w:sz="0" w:space="0" w:color="auto" w:frame="1"/>
          <w:lang w:eastAsia="it-CH"/>
        </w:rPr>
        <w:t>Liguria</w:t>
      </w:r>
      <w:r w:rsidRPr="00464235">
        <w:rPr>
          <w:rFonts w:ascii="Arial" w:eastAsia="Times New Roman" w:hAnsi="Arial" w:cs="Arial"/>
          <w:color w:val="222222"/>
          <w:sz w:val="24"/>
          <w:szCs w:val="24"/>
          <w:lang w:eastAsia="it-CH"/>
        </w:rPr>
        <w:t>. “Se davvero è emergenza, allora consideriamola tale e finiamola con l’ipocrisia. L’Italia, ad oggi, non è in grado di rispettare i tempi imposti dall’Europa per la presentazione dei progetti, e ancor di più per il completamento dei lavori inseriti nel PNRR. Inoltre l’emergenza energetica e materie prime essenziali per il Paese ha profondamente modificato il quadro di riferimento. È necessaria quindi una revisione globale del PNRR e la concentrazione dello sforzo e delle risorse sui progetti davvero strategici per affrontare le emergenze”.</w:t>
      </w:r>
    </w:p>
    <w:p w14:paraId="134B1424" w14:textId="77777777" w:rsidR="00464235" w:rsidRPr="00464235" w:rsidRDefault="00464235" w:rsidP="00464235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it-CH"/>
        </w:rPr>
      </w:pPr>
      <w:r w:rsidRPr="00464235">
        <w:rPr>
          <w:rFonts w:ascii="Arial" w:eastAsia="Times New Roman" w:hAnsi="Arial" w:cs="Arial"/>
          <w:color w:val="222222"/>
          <w:sz w:val="24"/>
          <w:szCs w:val="24"/>
          <w:lang w:eastAsia="it-CH"/>
        </w:rPr>
        <w:t>Da Ance Liguria, per voce del suo presidente Emanuele Ferraloro, arriva quella denuncia dei fatti che il mondo della politica e anche dell’impresa esitano ad ammettere.</w:t>
      </w:r>
    </w:p>
    <w:p w14:paraId="42506971" w14:textId="77777777" w:rsidR="00464235" w:rsidRPr="00464235" w:rsidRDefault="00464235" w:rsidP="00464235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it-CH"/>
        </w:rPr>
      </w:pPr>
      <w:r w:rsidRPr="00464235">
        <w:rPr>
          <w:rFonts w:ascii="Arial" w:eastAsia="Times New Roman" w:hAnsi="Arial" w:cs="Arial"/>
          <w:color w:val="222222"/>
          <w:sz w:val="24"/>
          <w:szCs w:val="24"/>
          <w:lang w:eastAsia="it-CH"/>
        </w:rPr>
        <w:t>“È indispensabile – afferma Ferraloro – avviare subito un confronto con l’Unione europea per rinegoziare tempi e contenuti del PNRR, epurando da questo piano gli interventi che nulla hanno a che fare con efficientamento tecnologico, resilienza, riconversione energetica, infrastrutture. Bisogna puntare sulle opere che posso essere completate in tempi relativamente brevi, e che possono servire al sistema Paese”.</w:t>
      </w:r>
    </w:p>
    <w:p w14:paraId="21E9EF04" w14:textId="77777777" w:rsidR="00464235" w:rsidRPr="00464235" w:rsidRDefault="00464235" w:rsidP="00464235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it-CH"/>
        </w:rPr>
      </w:pPr>
      <w:r w:rsidRPr="00464235">
        <w:rPr>
          <w:rFonts w:ascii="Arial" w:eastAsia="Times New Roman" w:hAnsi="Arial" w:cs="Arial"/>
          <w:color w:val="222222"/>
          <w:sz w:val="24"/>
          <w:szCs w:val="24"/>
          <w:lang w:eastAsia="it-CH"/>
        </w:rPr>
        <w:t>Secondo Ance Liguria: “Sarebbe sensato pensare alla valorizzazione di parchi e giardini, alla rigenerazione culturale dei borghi antichi, così come previsto nel PNRR– prosegue Ferraloro – se le ultime emergenze non avessero confermato le debolezze strutturali del nostro Paese e se non ci trovasse sull’orlo di una crisi economica, energetica, logistica e di approvvigionamenti strategici. E il caso Liguria in questa ottica è destinato a diventare emblematico”.</w:t>
      </w:r>
    </w:p>
    <w:p w14:paraId="26833390" w14:textId="77777777" w:rsidR="00464235" w:rsidRPr="00464235" w:rsidRDefault="00464235" w:rsidP="00464235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it-CH"/>
        </w:rPr>
      </w:pPr>
      <w:r w:rsidRPr="00464235">
        <w:rPr>
          <w:rFonts w:ascii="Arial" w:eastAsia="Times New Roman" w:hAnsi="Arial" w:cs="Arial"/>
          <w:color w:val="222222"/>
          <w:sz w:val="24"/>
          <w:szCs w:val="24"/>
          <w:lang w:eastAsia="it-CH"/>
        </w:rPr>
        <w:t>Al problema della selezione dei progetti fattibili e necessari – secondo Ance – se ne somma un altro, non meno grave: la stragrande maggioranza delle amministrazioni pubbliche che devono istruire l’iter dei progetti non dispongono di un numero adeguato di tecnici per farlo. A fronte del divieto imposto ad esempio ai Comuni di assumere a tempo tecnici in grado di completare i progetti, renderli bancabili e quindi cantierabili, fra le misure di emergenza dovrebbe essere prevista una norma che consenta, attraverso convenzioni blindate, la costituzione di relazioni fra soggetti pubblici e professionisti privati proprio con l’obiettivo di mettere a terra i singoli progetti.”</w:t>
      </w:r>
    </w:p>
    <w:p w14:paraId="552793C3" w14:textId="77777777" w:rsidR="00AE7E09" w:rsidRDefault="00AE7E09"/>
    <w:sectPr w:rsidR="00AE7E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310C9"/>
    <w:multiLevelType w:val="multilevel"/>
    <w:tmpl w:val="32D0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C76563"/>
    <w:multiLevelType w:val="multilevel"/>
    <w:tmpl w:val="902A3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35"/>
    <w:rsid w:val="0011531C"/>
    <w:rsid w:val="00464235"/>
    <w:rsid w:val="006A4389"/>
    <w:rsid w:val="00A375EA"/>
    <w:rsid w:val="00AE7E09"/>
    <w:rsid w:val="00D5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479ECB"/>
  <w15:chartTrackingRefBased/>
  <w15:docId w15:val="{058BBDE7-0140-4F24-B28D-FF9488006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642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4235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paragraph" w:customStyle="1" w:styleId="single-excerpt">
    <w:name w:val="single-excerpt"/>
    <w:basedOn w:val="Normale"/>
    <w:rsid w:val="00464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Collegamentoipertestuale">
    <w:name w:val="Hyperlink"/>
    <w:basedOn w:val="Carpredefinitoparagrafo"/>
    <w:uiPriority w:val="99"/>
    <w:semiHidden/>
    <w:unhideWhenUsed/>
    <w:rsid w:val="00464235"/>
    <w:rPr>
      <w:color w:val="0000FF"/>
      <w:u w:val="single"/>
    </w:rPr>
  </w:style>
  <w:style w:type="character" w:customStyle="1" w:styleId="single-author-date">
    <w:name w:val="single-author-date"/>
    <w:basedOn w:val="Carpredefinitoparagrafo"/>
    <w:rsid w:val="00464235"/>
  </w:style>
  <w:style w:type="character" w:customStyle="1" w:styleId="single-author-time">
    <w:name w:val="single-author-time"/>
    <w:basedOn w:val="Carpredefinitoparagrafo"/>
    <w:rsid w:val="00464235"/>
  </w:style>
  <w:style w:type="paragraph" w:customStyle="1" w:styleId="comments">
    <w:name w:val="comments"/>
    <w:basedOn w:val="Normale"/>
    <w:rsid w:val="00464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paragraph" w:customStyle="1" w:styleId="single-share-count-container">
    <w:name w:val="single-share-count-container"/>
    <w:basedOn w:val="Normale"/>
    <w:rsid w:val="00464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paragraph" w:customStyle="1" w:styleId="readingtime">
    <w:name w:val="reading_time"/>
    <w:basedOn w:val="Normale"/>
    <w:rsid w:val="00464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paragraph" w:customStyle="1" w:styleId="print">
    <w:name w:val="print"/>
    <w:basedOn w:val="Normale"/>
    <w:rsid w:val="00464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paragraph" w:customStyle="1" w:styleId="share-button">
    <w:name w:val="share-button"/>
    <w:basedOn w:val="Normale"/>
    <w:rsid w:val="00464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paragraph" w:styleId="NormaleWeb">
    <w:name w:val="Normal (Web)"/>
    <w:basedOn w:val="Normale"/>
    <w:uiPriority w:val="99"/>
    <w:semiHidden/>
    <w:unhideWhenUsed/>
    <w:rsid w:val="00464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Enfasigrassetto">
    <w:name w:val="Strong"/>
    <w:basedOn w:val="Carpredefinitoparagrafo"/>
    <w:uiPriority w:val="22"/>
    <w:qFormat/>
    <w:rsid w:val="004642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1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1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8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64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71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nova24.it/redazione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enova24.it/redazione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Starcomunicazione</dc:creator>
  <cp:keywords/>
  <dc:description/>
  <cp:lastModifiedBy>Starcomunicazione</cp:lastModifiedBy>
  <cp:revision>1</cp:revision>
  <dcterms:created xsi:type="dcterms:W3CDTF">2022-04-11T09:35:00Z</dcterms:created>
  <dcterms:modified xsi:type="dcterms:W3CDTF">2022-04-11T09:35:00Z</dcterms:modified>
</cp:coreProperties>
</file>